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5F" w:rsidRDefault="00A26AD9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lang w:val="nl-N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-708659</wp:posOffset>
            </wp:positionH>
            <wp:positionV relativeFrom="paragraph">
              <wp:posOffset>-763269</wp:posOffset>
            </wp:positionV>
            <wp:extent cx="2195830" cy="8699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385F" w:rsidRDefault="00E9385F">
      <w:pPr>
        <w:spacing w:line="240" w:lineRule="auto"/>
        <w:jc w:val="both"/>
        <w:rPr>
          <w:sz w:val="28"/>
          <w:szCs w:val="28"/>
        </w:rPr>
      </w:pPr>
    </w:p>
    <w:p w:rsidR="00E9385F" w:rsidRDefault="00A26AD9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Ordinantie 3-23 Predikant met bijzondere opdracht 2 – versie 2018</w:t>
      </w:r>
    </w:p>
    <w:p w:rsidR="00E9385F" w:rsidRDefault="00E9385F">
      <w:pPr>
        <w:spacing w:line="240" w:lineRule="auto"/>
        <w:rPr>
          <w:sz w:val="24"/>
          <w:szCs w:val="24"/>
        </w:rPr>
      </w:pPr>
    </w:p>
    <w:p w:rsidR="00E9385F" w:rsidRDefault="00A26AD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Aandachtspunten voor de regeling als bedoeld in ordinantie 3-23-4 betreffende taak- en/of functieomschrijving van een geestelijk verzorger </w:t>
      </w:r>
    </w:p>
    <w:p w:rsidR="00E9385F" w:rsidRDefault="00A26A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die wordt beroepen als predikant met bijzondere opdracht</w:t>
      </w:r>
    </w:p>
    <w:p w:rsidR="00E9385F" w:rsidRDefault="00E938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385F" w:rsidRDefault="00A26AD9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 pastorale en persoonlijke sociaal-psychologische begeleiding van …… (</w:t>
      </w:r>
      <w:r>
        <w:rPr>
          <w:i/>
          <w:sz w:val="20"/>
          <w:szCs w:val="20"/>
        </w:rPr>
        <w:t>de doelgroep</w:t>
      </w:r>
      <w:r>
        <w:rPr>
          <w:sz w:val="20"/>
          <w:szCs w:val="20"/>
        </w:rPr>
        <w:t>) en zonodig hun familie</w:t>
      </w:r>
    </w:p>
    <w:p w:rsidR="00E9385F" w:rsidRDefault="00A26AD9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Het zoeken naar en toepassen van vormen van collectief pastoraat</w:t>
      </w:r>
    </w:p>
    <w:p w:rsidR="00E9385F" w:rsidRDefault="00A26AD9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Het deelnemen aan overle</w:t>
      </w:r>
      <w:r>
        <w:rPr>
          <w:sz w:val="20"/>
          <w:szCs w:val="20"/>
        </w:rPr>
        <w:t>g- en/of stafvergaderingen</w:t>
      </w:r>
    </w:p>
    <w:p w:rsidR="00E9385F" w:rsidRDefault="00A26AD9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Het meewerken aan een goed leef- en werkklimaat en een geïntegreerd (zorg)beleid</w:t>
      </w:r>
    </w:p>
    <w:p w:rsidR="00E9385F" w:rsidRDefault="00A26AD9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Het uitwisselen van informatie en het plegen van overleg met de medewerkers betreffende de situatie van ………. (</w:t>
      </w:r>
      <w:r>
        <w:rPr>
          <w:i/>
          <w:sz w:val="20"/>
          <w:szCs w:val="20"/>
        </w:rPr>
        <w:t>de doelgroep</w:t>
      </w:r>
      <w:r>
        <w:rPr>
          <w:sz w:val="20"/>
          <w:szCs w:val="20"/>
        </w:rPr>
        <w:t>)</w:t>
      </w:r>
    </w:p>
    <w:p w:rsidR="00E9385F" w:rsidRDefault="00A26AD9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Het openstaan voor vrage</w:t>
      </w:r>
      <w:r>
        <w:rPr>
          <w:sz w:val="20"/>
          <w:szCs w:val="20"/>
        </w:rPr>
        <w:t>n en problemen die bij medewerkers kunnen optreden tengevolge van hun functioneren ten aanzien van ………………… (</w:t>
      </w:r>
      <w:r>
        <w:rPr>
          <w:i/>
          <w:sz w:val="20"/>
          <w:szCs w:val="20"/>
        </w:rPr>
        <w:t>de doelgroep</w:t>
      </w:r>
      <w:r>
        <w:rPr>
          <w:sz w:val="20"/>
          <w:szCs w:val="20"/>
        </w:rPr>
        <w:t xml:space="preserve">) </w:t>
      </w:r>
    </w:p>
    <w:p w:rsidR="00E9385F" w:rsidRDefault="00A26AD9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 geestelijk verzorger pleegt in daarvoor in aanmerking komende aangelegenheden overleg met en geeft inlichtingen aan hetzij het bes</w:t>
      </w:r>
      <w:r>
        <w:rPr>
          <w:sz w:val="20"/>
          <w:szCs w:val="20"/>
        </w:rPr>
        <w:t>tuur van …</w:t>
      </w:r>
      <w:r>
        <w:rPr>
          <w:b/>
          <w:i/>
          <w:sz w:val="20"/>
          <w:szCs w:val="20"/>
        </w:rPr>
        <w:t>naam instantie</w:t>
      </w:r>
      <w:r>
        <w:rPr>
          <w:sz w:val="20"/>
          <w:szCs w:val="20"/>
        </w:rPr>
        <w:t>…, dan wel de directie van …</w:t>
      </w:r>
      <w:r>
        <w:rPr>
          <w:b/>
          <w:i/>
          <w:sz w:val="20"/>
          <w:szCs w:val="20"/>
        </w:rPr>
        <w:t>naam instantie of instelling</w:t>
      </w:r>
      <w:r>
        <w:rPr>
          <w:sz w:val="20"/>
          <w:szCs w:val="20"/>
        </w:rPr>
        <w:t>……. hetzij de begeleidingscommissie dan wel de (algemene) kerkenraad van ……</w:t>
      </w:r>
      <w:r>
        <w:rPr>
          <w:b/>
          <w:i/>
          <w:sz w:val="20"/>
          <w:szCs w:val="20"/>
        </w:rPr>
        <w:t>naam gemeente/kerk</w:t>
      </w:r>
      <w:r>
        <w:rPr>
          <w:sz w:val="20"/>
          <w:szCs w:val="20"/>
        </w:rPr>
        <w:t>…………</w:t>
      </w:r>
    </w:p>
    <w:p w:rsidR="00E9385F" w:rsidRDefault="00A26AD9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Het …</w:t>
      </w:r>
      <w:r>
        <w:rPr>
          <w:b/>
          <w:i/>
          <w:sz w:val="20"/>
          <w:szCs w:val="20"/>
        </w:rPr>
        <w:t>aantal</w:t>
      </w:r>
      <w:r>
        <w:rPr>
          <w:sz w:val="20"/>
          <w:szCs w:val="20"/>
        </w:rPr>
        <w:t>. maal per maand voorgaan in een kerkdienst in de instelling</w:t>
      </w:r>
    </w:p>
    <w:p w:rsidR="00E9385F" w:rsidRDefault="00A26AD9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Het in</w:t>
      </w:r>
      <w:r>
        <w:rPr>
          <w:sz w:val="20"/>
          <w:szCs w:val="20"/>
        </w:rPr>
        <w:t xml:space="preserve"> overleg met de (algemene) kerkenraad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van …</w:t>
      </w:r>
      <w:r>
        <w:rPr>
          <w:b/>
          <w:i/>
          <w:sz w:val="20"/>
          <w:szCs w:val="20"/>
        </w:rPr>
        <w:t>naam gemeente/kerk</w:t>
      </w:r>
      <w:r>
        <w:rPr>
          <w:sz w:val="20"/>
          <w:szCs w:val="20"/>
        </w:rPr>
        <w:t>… er voor zorg dragen dat in de overige kerkdiensten op zon- en feestdagen bevoegde vervangers voorgaan</w:t>
      </w:r>
    </w:p>
    <w:p w:rsidR="00E9385F" w:rsidRDefault="00E9385F">
      <w:pPr>
        <w:spacing w:line="240" w:lineRule="auto"/>
        <w:rPr>
          <w:sz w:val="20"/>
          <w:szCs w:val="20"/>
        </w:rPr>
      </w:pPr>
    </w:p>
    <w:p w:rsidR="00E9385F" w:rsidRDefault="00A26AD9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De opsomming a t/m i is tamelijk algemeen en arbitrair; in sommige gevallen kunnen zaken </w:t>
      </w:r>
      <w:r>
        <w:rPr>
          <w:i/>
          <w:sz w:val="20"/>
          <w:szCs w:val="20"/>
        </w:rPr>
        <w:t>weggelaten worden, terwijl andere gevallen om aanvulling vragen, en weer andere om beide.</w:t>
      </w:r>
    </w:p>
    <w:p w:rsidR="00E9385F" w:rsidRDefault="00A26AD9">
      <w:pPr>
        <w:spacing w:line="240" w:lineRule="auto"/>
        <w:rPr>
          <w:sz w:val="20"/>
          <w:szCs w:val="20"/>
        </w:rPr>
      </w:pPr>
      <w:r>
        <w:rPr>
          <w:i/>
          <w:sz w:val="20"/>
          <w:szCs w:val="20"/>
        </w:rPr>
        <w:t>De elementen h. en i. zijn slechts dan van toepassing wanneer de kerkenraad en de instelling zijn overeen gekomen om kerkdiensten te houden in de instelling.</w:t>
      </w:r>
    </w:p>
    <w:p w:rsidR="00E9385F" w:rsidRDefault="00E9385F">
      <w:pPr>
        <w:spacing w:line="240" w:lineRule="auto"/>
        <w:rPr>
          <w:sz w:val="20"/>
          <w:szCs w:val="20"/>
        </w:rPr>
      </w:pPr>
    </w:p>
    <w:p w:rsidR="00E9385F" w:rsidRDefault="00A26AD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 de t</w:t>
      </w:r>
      <w:r>
        <w:rPr>
          <w:sz w:val="20"/>
          <w:szCs w:val="20"/>
        </w:rPr>
        <w:t xml:space="preserve">aak- en/of functieomschrijving moet op grond van de kerkorde van de Protestantse Kerk in Nederland </w:t>
      </w:r>
      <w:r>
        <w:rPr>
          <w:b/>
          <w:i/>
          <w:sz w:val="20"/>
          <w:szCs w:val="20"/>
        </w:rPr>
        <w:t>verplicht</w:t>
      </w:r>
      <w:r>
        <w:rPr>
          <w:sz w:val="20"/>
          <w:szCs w:val="20"/>
        </w:rPr>
        <w:t xml:space="preserve"> aandacht zijn voor:</w:t>
      </w:r>
    </w:p>
    <w:p w:rsidR="00E9385F" w:rsidRDefault="00E9385F">
      <w:pPr>
        <w:spacing w:line="240" w:lineRule="auto"/>
        <w:rPr>
          <w:sz w:val="20"/>
          <w:szCs w:val="20"/>
        </w:rPr>
      </w:pPr>
    </w:p>
    <w:p w:rsidR="00E9385F" w:rsidRDefault="00A26AD9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 predikant/geestelijk verzorger overlegt regelmatig met, en brengt periodiek verslag uit aan de begeleidingscommissie met het oog op inhoudelijke zaken, en brengt eens per jaar schriftelijk/mondeling verslag uit betreffende zijn/haar werkzaamheden aan de</w:t>
      </w:r>
      <w:r>
        <w:rPr>
          <w:sz w:val="20"/>
          <w:szCs w:val="20"/>
        </w:rPr>
        <w:t xml:space="preserve"> (algemene) kerkenraad. Dit verslag wordt uitgebracht overeenkomstig de door de (algemene) kerkenraad gegeven aanwijzingen. Een afschrift van het verslag wordt aan het bestuur van …</w:t>
      </w:r>
      <w:r>
        <w:rPr>
          <w:b/>
          <w:i/>
          <w:sz w:val="20"/>
          <w:szCs w:val="20"/>
        </w:rPr>
        <w:t>naam instantie</w:t>
      </w:r>
      <w:r>
        <w:rPr>
          <w:sz w:val="20"/>
          <w:szCs w:val="20"/>
        </w:rPr>
        <w:t>……… gezonden (ord. 3-23-8).</w:t>
      </w:r>
    </w:p>
    <w:p w:rsidR="00E9385F" w:rsidRDefault="00A26AD9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 predikant/geestelijk verzorger</w:t>
      </w:r>
      <w:r>
        <w:rPr>
          <w:sz w:val="20"/>
          <w:szCs w:val="20"/>
        </w:rPr>
        <w:t xml:space="preserve"> maakt deel uit van de werkgemeenschap van predikanten in het gebied dat door de classicale vergadering is aangewezen en waaronder de gemeente/kerk ressorteert (ord. 4-18-1)</w:t>
      </w:r>
    </w:p>
    <w:p w:rsidR="00E9385F" w:rsidRDefault="00A26AD9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(Voor beginnende predikanten: het volgen van de verplichte studieweken – ord. 13-1</w:t>
      </w:r>
      <w:r>
        <w:rPr>
          <w:sz w:val="20"/>
          <w:szCs w:val="20"/>
        </w:rPr>
        <w:t>9-3)</w:t>
      </w:r>
    </w:p>
    <w:p w:rsidR="00E9385F" w:rsidRDefault="00E9385F">
      <w:pPr>
        <w:spacing w:line="240" w:lineRule="auto"/>
        <w:rPr>
          <w:sz w:val="20"/>
          <w:szCs w:val="20"/>
        </w:rPr>
      </w:pPr>
    </w:p>
    <w:p w:rsidR="00E9385F" w:rsidRDefault="00A26AD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Daarnaast is het aan te bevelen aandacht te schenken aan de volgende in de kerkorde beschreven mogelijkheden:</w:t>
      </w:r>
    </w:p>
    <w:p w:rsidR="00E9385F" w:rsidRDefault="00E9385F">
      <w:pPr>
        <w:spacing w:line="240" w:lineRule="auto"/>
        <w:rPr>
          <w:sz w:val="20"/>
          <w:szCs w:val="20"/>
        </w:rPr>
      </w:pPr>
    </w:p>
    <w:p w:rsidR="00E9385F" w:rsidRDefault="00A26AD9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predikant/geestelijk verzorger kan door de classicale vergadering worden aangewezen als lid van de classicale vergadering (ord. 4-13-1)</w:t>
      </w:r>
    </w:p>
    <w:p w:rsidR="00E9385F" w:rsidRDefault="00A26AD9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 predikant/geestelijk verzorger is niet verplicht tot het als consulent verrichten van werkzaamheden ten behoeve van vacante gemeenten in de classis waartoe de gemeente/kerk waaraan zij/hij is verbonden behoort, tenzij anders wordt overeengekomen (ord. 4</w:t>
      </w:r>
      <w:r>
        <w:rPr>
          <w:sz w:val="20"/>
          <w:szCs w:val="20"/>
        </w:rPr>
        <w:t>-10-1)</w:t>
      </w:r>
    </w:p>
    <w:p w:rsidR="00E9385F" w:rsidRDefault="00A26AD9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 predikant/geestelijk verzorger is wel/niet lid van de (algemene) kerkenraad (ord. 4-6-7)</w:t>
      </w:r>
    </w:p>
    <w:p w:rsidR="00E9385F" w:rsidRDefault="00E9385F">
      <w:pPr>
        <w:spacing w:line="240" w:lineRule="auto"/>
        <w:rPr>
          <w:sz w:val="20"/>
          <w:szCs w:val="20"/>
        </w:rPr>
      </w:pPr>
    </w:p>
    <w:p w:rsidR="00E9385F" w:rsidRDefault="00A26AD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De tijd die de predikant met bijzondere opdracht aan de werkzaamheden j t/m o besteedt wordt tot werktijd gerekend, tenzij anders wordt overeengekomen. Het </w:t>
      </w:r>
      <w:r>
        <w:rPr>
          <w:sz w:val="20"/>
          <w:szCs w:val="20"/>
        </w:rPr>
        <w:t>is aan te bevelen dat de afspraken hieromtrent in de regeling worden opgenomen.</w:t>
      </w:r>
    </w:p>
    <w:p w:rsidR="00E9385F" w:rsidRDefault="00E9385F"/>
    <w:sectPr w:rsidR="00E9385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AD9" w:rsidRDefault="00A26AD9">
      <w:pPr>
        <w:spacing w:line="240" w:lineRule="auto"/>
      </w:pPr>
      <w:r>
        <w:separator/>
      </w:r>
    </w:p>
  </w:endnote>
  <w:endnote w:type="continuationSeparator" w:id="0">
    <w:p w:rsidR="00A26AD9" w:rsidRDefault="00A26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AD9" w:rsidRDefault="00A26AD9">
      <w:pPr>
        <w:spacing w:line="240" w:lineRule="auto"/>
      </w:pPr>
      <w:r>
        <w:separator/>
      </w:r>
    </w:p>
  </w:footnote>
  <w:footnote w:type="continuationSeparator" w:id="0">
    <w:p w:rsidR="00A26AD9" w:rsidRDefault="00A26AD9">
      <w:pPr>
        <w:spacing w:line="240" w:lineRule="auto"/>
      </w:pPr>
      <w:r>
        <w:continuationSeparator/>
      </w:r>
    </w:p>
  </w:footnote>
  <w:footnote w:id="1">
    <w:p w:rsidR="00E9385F" w:rsidRDefault="00A26AD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Of een andere ambtelijke vergadering die het beroep heeft uitgebracht</w:t>
      </w:r>
      <w:r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83D91"/>
    <w:multiLevelType w:val="multilevel"/>
    <w:tmpl w:val="22E88E60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5F"/>
    <w:rsid w:val="00986F9F"/>
    <w:rsid w:val="00A26AD9"/>
    <w:rsid w:val="00E9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9368C-161F-42FD-B7A5-FA525A8C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Neeltje Waagmeester</dc:creator>
  <cp:lastModifiedBy>Neeltje Waagmeester</cp:lastModifiedBy>
  <cp:revision>2</cp:revision>
  <dcterms:created xsi:type="dcterms:W3CDTF">2019-01-25T11:13:00Z</dcterms:created>
  <dcterms:modified xsi:type="dcterms:W3CDTF">2019-01-25T11:13:00Z</dcterms:modified>
</cp:coreProperties>
</file>